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0DE" w:rsidRPr="00662995" w:rsidRDefault="008540DE" w:rsidP="008540DE">
      <w:pPr>
        <w:tabs>
          <w:tab w:val="left" w:pos="4320"/>
        </w:tabs>
        <w:spacing w:line="287" w:lineRule="atLeast"/>
        <w:jc w:val="both"/>
        <w:rPr>
          <w:rFonts w:ascii="Calibri" w:hAnsi="Calibri" w:cs="Arial"/>
          <w:sz w:val="22"/>
          <w:szCs w:val="22"/>
        </w:rPr>
      </w:pPr>
    </w:p>
    <w:p w:rsidR="00CA51DD" w:rsidRPr="003A2788" w:rsidRDefault="00CA51DD" w:rsidP="00B4277B">
      <w:pPr>
        <w:tabs>
          <w:tab w:val="left" w:pos="4820"/>
        </w:tabs>
        <w:spacing w:line="240" w:lineRule="atLeast"/>
        <w:ind w:right="424"/>
        <w:rPr>
          <w:rFonts w:ascii="Verdana" w:hAnsi="Verdana"/>
          <w:b/>
          <w:bCs/>
          <w:sz w:val="22"/>
          <w:szCs w:val="22"/>
          <w:lang w:val="en-US"/>
        </w:rPr>
      </w:pPr>
      <w:r>
        <w:rPr>
          <w:lang w:val="en"/>
        </w:rPr>
        <w:tab/>
      </w:r>
      <w:r>
        <w:rPr>
          <w:rFonts w:ascii="Verdana" w:hAnsi="Verdana"/>
          <w:b/>
          <w:bCs/>
          <w:sz w:val="22"/>
          <w:szCs w:val="22"/>
          <w:lang w:val="en"/>
        </w:rPr>
        <w:t>Corp. Reg. No. 559072-1352</w:t>
      </w:r>
    </w:p>
    <w:p w:rsidR="00CA51DD" w:rsidRPr="003A2788" w:rsidRDefault="00CA51DD" w:rsidP="00B4277B">
      <w:pPr>
        <w:spacing w:line="240" w:lineRule="atLeast"/>
        <w:ind w:left="4820" w:right="-1"/>
        <w:rPr>
          <w:rFonts w:ascii="Verdana" w:hAnsi="Verdana"/>
          <w:sz w:val="22"/>
          <w:szCs w:val="22"/>
          <w:lang w:val="en-US"/>
        </w:rPr>
      </w:pPr>
      <w:r>
        <w:rPr>
          <w:rFonts w:ascii="Verdana" w:hAnsi="Verdana"/>
          <w:sz w:val="22"/>
          <w:szCs w:val="22"/>
          <w:lang w:val="en"/>
        </w:rPr>
        <w:t>Minutes taken at the Annual General Meeting of Momentum Group AB (</w:t>
      </w:r>
      <w:proofErr w:type="spellStart"/>
      <w:r>
        <w:rPr>
          <w:rFonts w:ascii="Verdana" w:hAnsi="Verdana"/>
          <w:sz w:val="22"/>
          <w:szCs w:val="22"/>
          <w:lang w:val="en"/>
        </w:rPr>
        <w:t>publ</w:t>
      </w:r>
      <w:proofErr w:type="spellEnd"/>
      <w:r>
        <w:rPr>
          <w:rFonts w:ascii="Verdana" w:hAnsi="Verdana"/>
          <w:sz w:val="22"/>
          <w:szCs w:val="22"/>
          <w:lang w:val="en"/>
        </w:rPr>
        <w:t xml:space="preserve">) at IVA’s Conference Centre, </w:t>
      </w:r>
      <w:proofErr w:type="spellStart"/>
      <w:r>
        <w:rPr>
          <w:rFonts w:ascii="Verdana" w:hAnsi="Verdana"/>
          <w:sz w:val="22"/>
          <w:szCs w:val="22"/>
          <w:lang w:val="en"/>
        </w:rPr>
        <w:t>Grev</w:t>
      </w:r>
      <w:proofErr w:type="spellEnd"/>
      <w:r>
        <w:rPr>
          <w:rFonts w:ascii="Verdana" w:hAnsi="Verdana"/>
          <w:sz w:val="22"/>
          <w:szCs w:val="22"/>
          <w:lang w:val="en"/>
        </w:rPr>
        <w:t xml:space="preserve"> </w:t>
      </w:r>
      <w:proofErr w:type="spellStart"/>
      <w:r>
        <w:rPr>
          <w:rFonts w:ascii="Verdana" w:hAnsi="Verdana"/>
          <w:sz w:val="22"/>
          <w:szCs w:val="22"/>
          <w:lang w:val="en"/>
        </w:rPr>
        <w:t>Turegatan</w:t>
      </w:r>
      <w:proofErr w:type="spellEnd"/>
      <w:r>
        <w:rPr>
          <w:rFonts w:ascii="Verdana" w:hAnsi="Verdana"/>
          <w:sz w:val="22"/>
          <w:szCs w:val="22"/>
          <w:lang w:val="en"/>
        </w:rPr>
        <w:t xml:space="preserve"> 16 in Stockholm, on 22 August 2018.</w:t>
      </w:r>
    </w:p>
    <w:p w:rsidR="00CA51DD" w:rsidRPr="003A2788" w:rsidRDefault="00CA51DD" w:rsidP="00CA51DD">
      <w:pPr>
        <w:tabs>
          <w:tab w:val="left" w:pos="6070"/>
          <w:tab w:val="left" w:pos="6670"/>
        </w:tabs>
        <w:spacing w:line="360" w:lineRule="atLeast"/>
        <w:ind w:right="566"/>
        <w:rPr>
          <w:rFonts w:ascii="Verdana" w:hAnsi="Verdana"/>
          <w:sz w:val="21"/>
          <w:szCs w:val="21"/>
          <w:lang w:val="en-US"/>
        </w:rPr>
      </w:pPr>
    </w:p>
    <w:p w:rsidR="00DC4681" w:rsidRPr="003A2788" w:rsidRDefault="00DC4681" w:rsidP="00CA51DD">
      <w:pPr>
        <w:tabs>
          <w:tab w:val="left" w:pos="6070"/>
          <w:tab w:val="left" w:pos="6670"/>
        </w:tabs>
        <w:spacing w:line="360" w:lineRule="atLeast"/>
        <w:ind w:right="566"/>
        <w:rPr>
          <w:rFonts w:ascii="Verdana" w:hAnsi="Verdana"/>
          <w:sz w:val="21"/>
          <w:szCs w:val="21"/>
          <w:lang w:val="en-US"/>
        </w:rPr>
      </w:pP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r>
        <w:rPr>
          <w:rFonts w:ascii="Verdana" w:hAnsi="Verdana"/>
          <w:sz w:val="22"/>
          <w:szCs w:val="22"/>
          <w:lang w:val="en"/>
        </w:rPr>
        <w:t>§ 1</w:t>
      </w: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r>
        <w:rPr>
          <w:rFonts w:ascii="Verdana" w:hAnsi="Verdana"/>
          <w:sz w:val="22"/>
          <w:szCs w:val="22"/>
          <w:lang w:val="en"/>
        </w:rPr>
        <w:t xml:space="preserve">By order of the Board of Directors, the Meeting was called to order by Jörgen </w:t>
      </w:r>
      <w:proofErr w:type="spellStart"/>
      <w:r>
        <w:rPr>
          <w:rFonts w:ascii="Verdana" w:hAnsi="Verdana"/>
          <w:sz w:val="22"/>
          <w:szCs w:val="22"/>
          <w:lang w:val="en"/>
        </w:rPr>
        <w:t>Wigh</w:t>
      </w:r>
      <w:proofErr w:type="spellEnd"/>
      <w:r>
        <w:rPr>
          <w:rFonts w:ascii="Verdana" w:hAnsi="Verdana"/>
          <w:sz w:val="22"/>
          <w:szCs w:val="22"/>
          <w:lang w:val="en"/>
        </w:rPr>
        <w:t xml:space="preserve">, who welcomed </w:t>
      </w:r>
      <w:proofErr w:type="gramStart"/>
      <w:r>
        <w:rPr>
          <w:rFonts w:ascii="Verdana" w:hAnsi="Verdana"/>
          <w:sz w:val="22"/>
          <w:szCs w:val="22"/>
          <w:lang w:val="en"/>
        </w:rPr>
        <w:t>all of</w:t>
      </w:r>
      <w:proofErr w:type="gramEnd"/>
      <w:r>
        <w:rPr>
          <w:rFonts w:ascii="Verdana" w:hAnsi="Verdana"/>
          <w:sz w:val="22"/>
          <w:szCs w:val="22"/>
          <w:lang w:val="en"/>
        </w:rPr>
        <w:t xml:space="preserve"> the participants.</w:t>
      </w: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r>
        <w:rPr>
          <w:rFonts w:ascii="Verdana" w:hAnsi="Verdana"/>
          <w:sz w:val="22"/>
          <w:szCs w:val="22"/>
          <w:lang w:val="en"/>
        </w:rPr>
        <w:t>§ 2</w:t>
      </w:r>
    </w:p>
    <w:p w:rsidR="00CA51DD" w:rsidRPr="003A2788" w:rsidRDefault="00B4277B" w:rsidP="00CA51DD">
      <w:pPr>
        <w:tabs>
          <w:tab w:val="left" w:pos="6070"/>
          <w:tab w:val="left" w:pos="6670"/>
        </w:tabs>
        <w:spacing w:line="360" w:lineRule="atLeast"/>
        <w:ind w:right="566"/>
        <w:rPr>
          <w:rFonts w:ascii="Verdana" w:hAnsi="Verdana"/>
          <w:sz w:val="22"/>
          <w:szCs w:val="22"/>
          <w:lang w:val="en-US"/>
        </w:rPr>
      </w:pPr>
      <w:r>
        <w:rPr>
          <w:rFonts w:ascii="Verdana" w:hAnsi="Verdana"/>
          <w:sz w:val="22"/>
          <w:szCs w:val="22"/>
          <w:lang w:val="en"/>
        </w:rPr>
        <w:t xml:space="preserve">Jörgen </w:t>
      </w:r>
      <w:proofErr w:type="spellStart"/>
      <w:r>
        <w:rPr>
          <w:rFonts w:ascii="Verdana" w:hAnsi="Verdana"/>
          <w:sz w:val="22"/>
          <w:szCs w:val="22"/>
          <w:lang w:val="en"/>
        </w:rPr>
        <w:t>Wigh</w:t>
      </w:r>
      <w:proofErr w:type="spellEnd"/>
      <w:r>
        <w:rPr>
          <w:rFonts w:ascii="Verdana" w:hAnsi="Verdana"/>
          <w:sz w:val="22"/>
          <w:szCs w:val="22"/>
          <w:lang w:val="en"/>
        </w:rPr>
        <w:t xml:space="preserve"> was appointed Chairman to oversee the day’s proceedings. The Chairman appointed Mats Karlqvist to take the minutes of the Meeting.</w:t>
      </w: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r>
        <w:rPr>
          <w:rFonts w:ascii="Verdana" w:hAnsi="Verdana"/>
          <w:sz w:val="22"/>
          <w:szCs w:val="22"/>
          <w:lang w:val="en"/>
        </w:rPr>
        <w:t>§ 3</w:t>
      </w: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r>
        <w:rPr>
          <w:rFonts w:ascii="Verdana" w:hAnsi="Verdana"/>
          <w:sz w:val="22"/>
          <w:szCs w:val="22"/>
          <w:lang w:val="en"/>
        </w:rPr>
        <w:t>The attached list of shareholders in attendance was approved as the voting list for the Meeting (Appendix § 3).</w:t>
      </w: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r>
        <w:rPr>
          <w:rFonts w:ascii="Verdana" w:hAnsi="Verdana"/>
          <w:sz w:val="22"/>
          <w:szCs w:val="22"/>
          <w:lang w:val="en"/>
        </w:rPr>
        <w:t>§ 4</w:t>
      </w:r>
    </w:p>
    <w:p w:rsidR="00CA51DD" w:rsidRPr="003A2788" w:rsidRDefault="00CA51DD" w:rsidP="00F17102">
      <w:pPr>
        <w:tabs>
          <w:tab w:val="left" w:pos="6070"/>
          <w:tab w:val="left" w:pos="6670"/>
        </w:tabs>
        <w:spacing w:line="360" w:lineRule="atLeast"/>
        <w:ind w:right="141"/>
        <w:rPr>
          <w:rFonts w:ascii="Verdana" w:hAnsi="Verdana"/>
          <w:sz w:val="22"/>
          <w:szCs w:val="22"/>
          <w:lang w:val="en-US"/>
        </w:rPr>
      </w:pPr>
      <w:r>
        <w:rPr>
          <w:rFonts w:ascii="Verdana" w:hAnsi="Verdana"/>
          <w:sz w:val="22"/>
          <w:szCs w:val="22"/>
          <w:lang w:val="en"/>
        </w:rPr>
        <w:t>The Meeting approved the Board of Directors’ proposed agenda (Appendix § 4).</w:t>
      </w: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r>
        <w:rPr>
          <w:rFonts w:ascii="Verdana" w:hAnsi="Verdana"/>
          <w:sz w:val="22"/>
          <w:szCs w:val="22"/>
          <w:lang w:val="en"/>
        </w:rPr>
        <w:t>§ 5</w:t>
      </w: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proofErr w:type="spellStart"/>
      <w:r>
        <w:rPr>
          <w:rFonts w:ascii="Verdana" w:hAnsi="Verdana"/>
          <w:sz w:val="22"/>
          <w:szCs w:val="22"/>
          <w:lang w:val="en"/>
        </w:rPr>
        <w:t>Jannis</w:t>
      </w:r>
      <w:proofErr w:type="spellEnd"/>
      <w:r>
        <w:rPr>
          <w:rFonts w:ascii="Verdana" w:hAnsi="Verdana"/>
          <w:sz w:val="22"/>
          <w:szCs w:val="22"/>
          <w:lang w:val="en"/>
        </w:rPr>
        <w:t xml:space="preserve"> </w:t>
      </w:r>
      <w:proofErr w:type="spellStart"/>
      <w:r>
        <w:rPr>
          <w:rFonts w:ascii="Verdana" w:hAnsi="Verdana"/>
          <w:sz w:val="22"/>
          <w:szCs w:val="22"/>
          <w:lang w:val="en"/>
        </w:rPr>
        <w:t>Kitsakis</w:t>
      </w:r>
      <w:proofErr w:type="spellEnd"/>
      <w:r>
        <w:rPr>
          <w:rFonts w:ascii="Verdana" w:hAnsi="Verdana"/>
          <w:sz w:val="22"/>
          <w:szCs w:val="22"/>
          <w:lang w:val="en"/>
        </w:rPr>
        <w:t>, representative of the Fourth National Pension Insurance Fund, was appointed to approve the minutes of the Meeting, along with the Chairman.</w:t>
      </w: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r>
        <w:rPr>
          <w:rFonts w:ascii="Verdana" w:hAnsi="Verdana"/>
          <w:sz w:val="22"/>
          <w:szCs w:val="22"/>
          <w:lang w:val="en"/>
        </w:rPr>
        <w:t>§ 6</w:t>
      </w: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r>
        <w:rPr>
          <w:rFonts w:ascii="Verdana" w:hAnsi="Verdana"/>
          <w:sz w:val="22"/>
          <w:szCs w:val="22"/>
          <w:lang w:val="en"/>
        </w:rPr>
        <w:t>The Meeting confirmed that it had been duly convened.</w:t>
      </w:r>
    </w:p>
    <w:p w:rsidR="00CA51DD" w:rsidRPr="003A2788" w:rsidRDefault="00CA51DD" w:rsidP="00CA51DD">
      <w:pPr>
        <w:tabs>
          <w:tab w:val="left" w:pos="6070"/>
          <w:tab w:val="left" w:pos="6670"/>
        </w:tabs>
        <w:spacing w:line="360" w:lineRule="atLeast"/>
        <w:ind w:right="566"/>
        <w:rPr>
          <w:rFonts w:ascii="Verdana" w:hAnsi="Verdana"/>
          <w:sz w:val="22"/>
          <w:szCs w:val="22"/>
          <w:lang w:val="en-US"/>
        </w:rPr>
      </w:pPr>
    </w:p>
    <w:p w:rsidR="008B58D9" w:rsidRPr="003A2788" w:rsidRDefault="008B58D9" w:rsidP="008B58D9">
      <w:pPr>
        <w:tabs>
          <w:tab w:val="left" w:pos="6070"/>
          <w:tab w:val="left" w:pos="6670"/>
        </w:tabs>
        <w:spacing w:line="360" w:lineRule="atLeast"/>
        <w:ind w:right="566"/>
        <w:rPr>
          <w:rFonts w:ascii="Verdana" w:hAnsi="Verdana"/>
          <w:sz w:val="22"/>
          <w:szCs w:val="22"/>
          <w:lang w:val="en-US"/>
        </w:rPr>
      </w:pPr>
      <w:r>
        <w:rPr>
          <w:rFonts w:ascii="Verdana" w:hAnsi="Verdana"/>
          <w:sz w:val="22"/>
          <w:szCs w:val="22"/>
          <w:lang w:val="en"/>
        </w:rPr>
        <w:t>§ 7</w:t>
      </w:r>
    </w:p>
    <w:p w:rsidR="008B58D9" w:rsidRPr="003A2788" w:rsidRDefault="008B58D9" w:rsidP="008B58D9">
      <w:pPr>
        <w:tabs>
          <w:tab w:val="left" w:pos="6070"/>
          <w:tab w:val="left" w:pos="6670"/>
        </w:tabs>
        <w:spacing w:line="360" w:lineRule="atLeast"/>
        <w:ind w:right="566"/>
        <w:rPr>
          <w:rFonts w:ascii="Verdana" w:hAnsi="Verdana"/>
          <w:sz w:val="22"/>
          <w:szCs w:val="22"/>
          <w:lang w:val="en-US"/>
        </w:rPr>
      </w:pPr>
      <w:r>
        <w:rPr>
          <w:rFonts w:ascii="Verdana" w:hAnsi="Verdana"/>
          <w:sz w:val="22"/>
          <w:szCs w:val="22"/>
          <w:lang w:val="en"/>
        </w:rPr>
        <w:t>The Annual Report and Auditor’s Report as well as the consolidated financial statements and consolidated Auditor’s Report for the financial year from 1 April 2017 to 31 March 2018 were presented (Appendix § 7).</w:t>
      </w:r>
    </w:p>
    <w:p w:rsidR="008B58D9" w:rsidRPr="003A2788" w:rsidRDefault="008B58D9" w:rsidP="00804309">
      <w:pPr>
        <w:tabs>
          <w:tab w:val="left" w:pos="6070"/>
          <w:tab w:val="left" w:pos="6670"/>
        </w:tabs>
        <w:spacing w:before="120" w:line="360" w:lineRule="atLeast"/>
        <w:ind w:right="567"/>
        <w:rPr>
          <w:rFonts w:ascii="Verdana" w:hAnsi="Verdana"/>
          <w:sz w:val="22"/>
          <w:szCs w:val="22"/>
          <w:lang w:val="en-US"/>
        </w:rPr>
      </w:pPr>
      <w:r>
        <w:rPr>
          <w:rFonts w:ascii="Verdana" w:hAnsi="Verdana"/>
          <w:sz w:val="22"/>
          <w:szCs w:val="22"/>
          <w:lang w:val="en"/>
        </w:rPr>
        <w:t xml:space="preserve">Auditor in Charge Håkan Olsson </w:t>
      </w:r>
      <w:proofErr w:type="spellStart"/>
      <w:r>
        <w:rPr>
          <w:rFonts w:ascii="Verdana" w:hAnsi="Verdana"/>
          <w:sz w:val="22"/>
          <w:szCs w:val="22"/>
          <w:lang w:val="en"/>
        </w:rPr>
        <w:t>Reising</w:t>
      </w:r>
      <w:proofErr w:type="spellEnd"/>
      <w:r>
        <w:rPr>
          <w:rFonts w:ascii="Verdana" w:hAnsi="Verdana"/>
          <w:sz w:val="22"/>
          <w:szCs w:val="22"/>
          <w:lang w:val="en"/>
        </w:rPr>
        <w:t>, KPMG, presented the Auditor’s Report and provided an account of the audit for the year.</w:t>
      </w:r>
    </w:p>
    <w:p w:rsidR="008B58D9" w:rsidRPr="003A2788" w:rsidRDefault="00804309" w:rsidP="00804309">
      <w:pPr>
        <w:tabs>
          <w:tab w:val="left" w:pos="6070"/>
          <w:tab w:val="left" w:pos="6670"/>
        </w:tabs>
        <w:spacing w:before="120" w:line="360" w:lineRule="atLeast"/>
        <w:ind w:right="567"/>
        <w:rPr>
          <w:rFonts w:ascii="Verdana" w:hAnsi="Verdana"/>
          <w:sz w:val="22"/>
          <w:szCs w:val="22"/>
          <w:lang w:val="en-US"/>
        </w:rPr>
      </w:pPr>
      <w:r>
        <w:rPr>
          <w:rFonts w:ascii="Verdana" w:hAnsi="Verdana"/>
          <w:sz w:val="22"/>
          <w:szCs w:val="22"/>
          <w:lang w:val="en"/>
        </w:rPr>
        <w:lastRenderedPageBreak/>
        <w:t xml:space="preserve">Under this point, the Chairman provided an account of the work of the Board of Directors for the 2017/18 financial year. The Corporate Governance Report on pages 21–26 of the Company’s Annual Report shows, among other things, that the Board of Directors held 14 </w:t>
      </w:r>
      <w:proofErr w:type="spellStart"/>
      <w:r>
        <w:rPr>
          <w:rFonts w:ascii="Verdana" w:hAnsi="Verdana"/>
          <w:sz w:val="22"/>
          <w:szCs w:val="22"/>
          <w:lang w:val="en"/>
        </w:rPr>
        <w:t>minuted</w:t>
      </w:r>
      <w:proofErr w:type="spellEnd"/>
      <w:r>
        <w:rPr>
          <w:rFonts w:ascii="Verdana" w:hAnsi="Verdana"/>
          <w:sz w:val="22"/>
          <w:szCs w:val="22"/>
          <w:lang w:val="en"/>
        </w:rPr>
        <w:t xml:space="preserve"> meetings, including one statutory meeting.</w:t>
      </w:r>
    </w:p>
    <w:p w:rsidR="008B58D9" w:rsidRPr="00BB14B0" w:rsidRDefault="008B58D9" w:rsidP="00804309">
      <w:pPr>
        <w:tabs>
          <w:tab w:val="left" w:pos="6070"/>
          <w:tab w:val="left" w:pos="6670"/>
        </w:tabs>
        <w:spacing w:before="120" w:line="360" w:lineRule="atLeast"/>
        <w:ind w:right="567"/>
        <w:rPr>
          <w:rFonts w:ascii="Verdana" w:hAnsi="Verdana"/>
          <w:sz w:val="22"/>
          <w:szCs w:val="22"/>
          <w:lang w:val="en-GB"/>
        </w:rPr>
      </w:pPr>
      <w:r>
        <w:rPr>
          <w:rFonts w:ascii="Verdana" w:hAnsi="Verdana"/>
          <w:sz w:val="22"/>
          <w:szCs w:val="22"/>
          <w:lang w:val="en"/>
        </w:rPr>
        <w:t>Subsequently, a brief on the Company’s Compensation Committee was presented. The Compensation Committee takes decisions on the salaries and terms of employment for senior management, and submits proposals regarding the CEO’s terms of employment for resolution by the Board of Directors. The Compensation Committee held two meetings during the 2017/18 financial year, during which minutes were taken.</w:t>
      </w:r>
    </w:p>
    <w:p w:rsidR="008B58D9" w:rsidRPr="00BB14B0" w:rsidRDefault="008B58D9" w:rsidP="00804309">
      <w:pPr>
        <w:tabs>
          <w:tab w:val="left" w:pos="6070"/>
          <w:tab w:val="left" w:pos="6670"/>
        </w:tabs>
        <w:spacing w:before="120" w:line="360" w:lineRule="atLeast"/>
        <w:ind w:right="567"/>
        <w:rPr>
          <w:rFonts w:ascii="Verdana" w:hAnsi="Verdana"/>
          <w:sz w:val="22"/>
          <w:szCs w:val="22"/>
          <w:lang w:val="en-GB"/>
        </w:rPr>
      </w:pPr>
      <w:r>
        <w:rPr>
          <w:rFonts w:ascii="Verdana" w:hAnsi="Verdana"/>
          <w:sz w:val="22"/>
          <w:szCs w:val="22"/>
          <w:lang w:val="en"/>
        </w:rPr>
        <w:t>A further brief on the work of the Audit Committee was presented by the Chairman. The Audit Committee comprised the entire Board of Directors. The Audit Committee held three meetings during the 2017/18 financial year, during which the Group’s interim reports and the audit conducted were followed up.</w:t>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8</w:t>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President &amp; CEO Ulf Lilius presented the Group’s operations, the outcomes for the 2017/18 financial year and the interim report for the first three months of the 2018/19 financial year (1 April–30 June 2018), and responded to questions from Meeting attendees.</w:t>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9 a)</w:t>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The Meeting adopted the income statement and balance sheet as well as the consolidated income statement and consolidated balance sheet according to the Annual Report.</w:t>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9 b)</w:t>
      </w:r>
    </w:p>
    <w:p w:rsidR="008B58D9" w:rsidRPr="00BB14B0" w:rsidRDefault="008B58D9" w:rsidP="0061514C">
      <w:pPr>
        <w:tabs>
          <w:tab w:val="left" w:pos="6070"/>
          <w:tab w:val="left" w:pos="6670"/>
        </w:tabs>
        <w:spacing w:line="360" w:lineRule="atLeast"/>
        <w:ind w:right="283"/>
        <w:rPr>
          <w:rFonts w:ascii="Verdana" w:hAnsi="Verdana"/>
          <w:sz w:val="22"/>
          <w:szCs w:val="22"/>
          <w:lang w:val="en-GB"/>
        </w:rPr>
      </w:pPr>
      <w:r>
        <w:rPr>
          <w:rFonts w:ascii="Verdana" w:hAnsi="Verdana"/>
          <w:sz w:val="22"/>
          <w:szCs w:val="22"/>
          <w:lang w:val="en"/>
        </w:rPr>
        <w:t xml:space="preserve">The Meeting </w:t>
      </w:r>
      <w:r>
        <w:rPr>
          <w:rFonts w:ascii="Verdana" w:hAnsi="Verdana"/>
          <w:sz w:val="22"/>
          <w:szCs w:val="22"/>
          <w:u w:val="single"/>
          <w:lang w:val="en"/>
        </w:rPr>
        <w:t>resolved with immediate adjustment</w:t>
      </w:r>
      <w:r>
        <w:rPr>
          <w:rFonts w:ascii="Verdana" w:hAnsi="Verdana"/>
          <w:sz w:val="22"/>
          <w:szCs w:val="22"/>
          <w:lang w:val="en"/>
        </w:rPr>
        <w:t>, in accordance with the proposal of the Board and the recommendation of the Company’s auditors, to:</w:t>
      </w:r>
    </w:p>
    <w:p w:rsidR="008B58D9" w:rsidRPr="00BB14B0" w:rsidRDefault="008B58D9" w:rsidP="00D26E03">
      <w:pPr>
        <w:tabs>
          <w:tab w:val="right" w:pos="9072"/>
        </w:tabs>
        <w:spacing w:line="360" w:lineRule="atLeast"/>
        <w:rPr>
          <w:rFonts w:ascii="Verdana" w:hAnsi="Verdana"/>
          <w:sz w:val="22"/>
          <w:szCs w:val="22"/>
          <w:lang w:val="en-GB"/>
        </w:rPr>
      </w:pPr>
      <w:r>
        <w:rPr>
          <w:rFonts w:ascii="Verdana" w:hAnsi="Verdana"/>
          <w:sz w:val="22"/>
          <w:szCs w:val="22"/>
          <w:lang w:val="en"/>
        </w:rPr>
        <w:t>pay a cash dividend of SEK 2.60 per share to the shareholders</w:t>
      </w:r>
      <w:r>
        <w:rPr>
          <w:rFonts w:ascii="Verdana" w:hAnsi="Verdana"/>
          <w:sz w:val="22"/>
          <w:szCs w:val="22"/>
          <w:lang w:val="en"/>
        </w:rPr>
        <w:tab/>
        <w:t>SEK 72,840,000</w:t>
      </w:r>
    </w:p>
    <w:p w:rsidR="008B58D9" w:rsidRPr="00BB14B0" w:rsidRDefault="008B58D9" w:rsidP="00D26E03">
      <w:pPr>
        <w:tabs>
          <w:tab w:val="left" w:pos="6070"/>
          <w:tab w:val="left" w:pos="6670"/>
          <w:tab w:val="right" w:pos="9072"/>
        </w:tabs>
        <w:spacing w:line="360" w:lineRule="atLeast"/>
        <w:rPr>
          <w:rFonts w:ascii="Verdana" w:hAnsi="Verdana"/>
          <w:sz w:val="22"/>
          <w:szCs w:val="22"/>
          <w:lang w:val="en-GB"/>
        </w:rPr>
      </w:pPr>
      <w:r>
        <w:rPr>
          <w:rFonts w:ascii="Verdana" w:hAnsi="Verdana"/>
          <w:sz w:val="22"/>
          <w:szCs w:val="22"/>
          <w:lang w:val="en"/>
        </w:rPr>
        <w:t xml:space="preserve">and </w:t>
      </w:r>
    </w:p>
    <w:p w:rsidR="008B58D9" w:rsidRPr="00BB14B0" w:rsidRDefault="008B58D9" w:rsidP="00D26E03">
      <w:pPr>
        <w:tabs>
          <w:tab w:val="right" w:pos="9072"/>
        </w:tabs>
        <w:spacing w:line="360" w:lineRule="atLeast"/>
        <w:rPr>
          <w:rFonts w:ascii="Verdana" w:hAnsi="Verdana"/>
          <w:sz w:val="22"/>
          <w:szCs w:val="22"/>
          <w:lang w:val="en-GB"/>
        </w:rPr>
      </w:pPr>
      <w:r>
        <w:rPr>
          <w:rFonts w:ascii="Verdana" w:hAnsi="Verdana"/>
          <w:sz w:val="22"/>
          <w:szCs w:val="22"/>
          <w:lang w:val="en"/>
        </w:rPr>
        <w:t xml:space="preserve">carry forward to retained earnings </w:t>
      </w:r>
      <w:r>
        <w:rPr>
          <w:rFonts w:ascii="Verdana" w:hAnsi="Verdana"/>
          <w:sz w:val="22"/>
          <w:szCs w:val="22"/>
          <w:lang w:val="en"/>
        </w:rPr>
        <w:tab/>
        <w:t>SEK 550,588,000</w:t>
      </w:r>
    </w:p>
    <w:p w:rsidR="00925179" w:rsidRDefault="008B58D9" w:rsidP="00804309">
      <w:pPr>
        <w:tabs>
          <w:tab w:val="left" w:pos="6070"/>
          <w:tab w:val="left" w:pos="6670"/>
        </w:tabs>
        <w:spacing w:before="120" w:line="360" w:lineRule="atLeast"/>
        <w:ind w:right="567"/>
        <w:rPr>
          <w:rFonts w:ascii="Verdana" w:hAnsi="Verdana"/>
          <w:sz w:val="22"/>
          <w:szCs w:val="22"/>
          <w:lang w:val="en"/>
        </w:rPr>
      </w:pPr>
      <w:r>
        <w:rPr>
          <w:rFonts w:ascii="Verdana" w:hAnsi="Verdana"/>
          <w:sz w:val="22"/>
          <w:szCs w:val="22"/>
          <w:lang w:val="en"/>
        </w:rPr>
        <w:t xml:space="preserve">The Meeting </w:t>
      </w:r>
      <w:r>
        <w:rPr>
          <w:rFonts w:ascii="Verdana" w:hAnsi="Verdana"/>
          <w:sz w:val="22"/>
          <w:szCs w:val="22"/>
          <w:u w:val="single"/>
          <w:lang w:val="en"/>
        </w:rPr>
        <w:t>resolved with immediate adjustment</w:t>
      </w:r>
      <w:r>
        <w:rPr>
          <w:rFonts w:ascii="Verdana" w:hAnsi="Verdana"/>
          <w:sz w:val="22"/>
          <w:szCs w:val="22"/>
          <w:lang w:val="en"/>
        </w:rPr>
        <w:t xml:space="preserve"> that the record date for the cash payment is to be 24 August 2018.</w:t>
      </w:r>
    </w:p>
    <w:p w:rsidR="00925179" w:rsidRDefault="00925179">
      <w:pPr>
        <w:spacing w:after="160" w:line="259" w:lineRule="auto"/>
        <w:rPr>
          <w:rFonts w:ascii="Verdana" w:hAnsi="Verdana"/>
          <w:sz w:val="22"/>
          <w:szCs w:val="22"/>
          <w:lang w:val="en"/>
        </w:rPr>
      </w:pPr>
      <w:r>
        <w:rPr>
          <w:rFonts w:ascii="Verdana" w:hAnsi="Verdana"/>
          <w:sz w:val="22"/>
          <w:szCs w:val="22"/>
          <w:lang w:val="en"/>
        </w:rPr>
        <w:br w:type="page"/>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lastRenderedPageBreak/>
        <w:t>§ 9 c)</w:t>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xml:space="preserve">The Meeting </w:t>
      </w:r>
      <w:r>
        <w:rPr>
          <w:rFonts w:ascii="Verdana" w:hAnsi="Verdana"/>
          <w:sz w:val="22"/>
          <w:szCs w:val="22"/>
          <w:u w:val="single"/>
          <w:lang w:val="en"/>
        </w:rPr>
        <w:t>resolved</w:t>
      </w:r>
      <w:r>
        <w:rPr>
          <w:rFonts w:ascii="Verdana" w:hAnsi="Verdana"/>
          <w:sz w:val="22"/>
          <w:szCs w:val="22"/>
          <w:lang w:val="en"/>
        </w:rPr>
        <w:t>, in accordance with the recommendation of the auditors, to discharge the Company’s directors and the President &amp; CEO from liability for the Company’s administration for the financial year from 1 April 2017 to 31 March 2018.</w:t>
      </w:r>
    </w:p>
    <w:p w:rsidR="00D2445C" w:rsidRPr="00BB14B0" w:rsidRDefault="00D2445C" w:rsidP="008B58D9">
      <w:pPr>
        <w:tabs>
          <w:tab w:val="left" w:pos="6070"/>
          <w:tab w:val="left" w:pos="6670"/>
        </w:tabs>
        <w:spacing w:line="360" w:lineRule="atLeast"/>
        <w:ind w:right="566"/>
        <w:rPr>
          <w:rFonts w:ascii="Verdana" w:hAnsi="Verdana"/>
          <w:sz w:val="22"/>
          <w:szCs w:val="22"/>
          <w:lang w:val="en-GB"/>
        </w:rPr>
      </w:pP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10</w:t>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xml:space="preserve">Under this point, Election Committee spokesperson Marianne </w:t>
      </w:r>
      <w:proofErr w:type="spellStart"/>
      <w:r>
        <w:rPr>
          <w:rFonts w:ascii="Verdana" w:hAnsi="Verdana"/>
          <w:sz w:val="22"/>
          <w:szCs w:val="22"/>
          <w:lang w:val="en"/>
        </w:rPr>
        <w:t>Flink</w:t>
      </w:r>
      <w:proofErr w:type="spellEnd"/>
      <w:r>
        <w:rPr>
          <w:rFonts w:ascii="Verdana" w:hAnsi="Verdana"/>
          <w:sz w:val="22"/>
          <w:szCs w:val="22"/>
          <w:lang w:val="en"/>
        </w:rPr>
        <w:t>, appointed by Swedbank Robur Funds, reported on the assignments of the Election Committee and the work on evaluating the composition and work of the Board of Directors.</w:t>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11</w:t>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xml:space="preserve">The Meeting </w:t>
      </w:r>
      <w:r>
        <w:rPr>
          <w:rFonts w:ascii="Verdana" w:hAnsi="Verdana"/>
          <w:sz w:val="22"/>
          <w:szCs w:val="22"/>
          <w:u w:val="single"/>
          <w:lang w:val="en"/>
        </w:rPr>
        <w:t>resolved</w:t>
      </w:r>
      <w:r>
        <w:rPr>
          <w:rFonts w:ascii="Verdana" w:hAnsi="Verdana"/>
          <w:sz w:val="22"/>
          <w:szCs w:val="22"/>
          <w:lang w:val="en"/>
        </w:rPr>
        <w:t xml:space="preserve"> that the Board of Directors of the Company is to consist of five ordinary members.</w:t>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12</w:t>
      </w:r>
    </w:p>
    <w:p w:rsidR="008B58D9" w:rsidRPr="00BB14B0" w:rsidRDefault="008B58D9" w:rsidP="008B58D9">
      <w:pPr>
        <w:tabs>
          <w:tab w:val="left" w:pos="0"/>
          <w:tab w:val="right" w:pos="284"/>
          <w:tab w:val="left" w:pos="567"/>
        </w:tabs>
        <w:spacing w:line="360" w:lineRule="atLeast"/>
        <w:ind w:right="284"/>
        <w:rPr>
          <w:rFonts w:ascii="Verdana" w:hAnsi="Verdana"/>
          <w:sz w:val="22"/>
          <w:szCs w:val="22"/>
          <w:lang w:val="en-GB"/>
        </w:rPr>
      </w:pPr>
      <w:r>
        <w:rPr>
          <w:rFonts w:ascii="Verdana" w:hAnsi="Verdana"/>
          <w:sz w:val="22"/>
          <w:szCs w:val="22"/>
          <w:lang w:val="en"/>
        </w:rPr>
        <w:t xml:space="preserve">The Meeting </w:t>
      </w:r>
      <w:r>
        <w:rPr>
          <w:rFonts w:ascii="Verdana" w:hAnsi="Verdana"/>
          <w:sz w:val="22"/>
          <w:szCs w:val="22"/>
          <w:u w:val="single"/>
          <w:lang w:val="en"/>
        </w:rPr>
        <w:t>resolved</w:t>
      </w:r>
      <w:r>
        <w:rPr>
          <w:rFonts w:ascii="Verdana" w:hAnsi="Verdana"/>
          <w:sz w:val="22"/>
          <w:szCs w:val="22"/>
          <w:lang w:val="en"/>
        </w:rPr>
        <w:t xml:space="preserve"> to place SEK 1,700,000 at the disposal of the Board of Directors as directors’ fees. The directors’ fees were divided into SEK 600,000 for the Chairman of the Board and SEK 275,000 per director for the other directors. In addition, a special fee of SEK 50,000 is to be paid to each member of the Compensation Committee (two individuals) and a fee of SEK 50,000 to the Chairman of the Audit Committee.</w:t>
      </w:r>
    </w:p>
    <w:p w:rsidR="00D2445C" w:rsidRPr="00BB14B0" w:rsidRDefault="00D2445C" w:rsidP="00804309">
      <w:pPr>
        <w:tabs>
          <w:tab w:val="left" w:pos="0"/>
          <w:tab w:val="right" w:pos="284"/>
          <w:tab w:val="left" w:pos="567"/>
        </w:tabs>
        <w:spacing w:before="120" w:line="360" w:lineRule="atLeast"/>
        <w:ind w:right="567"/>
        <w:rPr>
          <w:rFonts w:ascii="Verdana" w:hAnsi="Verdana"/>
          <w:sz w:val="22"/>
          <w:szCs w:val="22"/>
          <w:lang w:val="en-GB"/>
        </w:rPr>
      </w:pPr>
      <w:r>
        <w:rPr>
          <w:rFonts w:ascii="Verdana" w:hAnsi="Verdana"/>
          <w:sz w:val="22"/>
          <w:szCs w:val="22"/>
          <w:lang w:val="en"/>
        </w:rPr>
        <w:t>A director may, after a separate agreement has been entered into with Momentum Group AB and to the extent permissible under applicable legislation and prevailing case law, invoice their fee, including social security contributions and VAT, through a company owned by the director or through a sole proprietorship provided that such payment is cost-neutral for the Company.</w:t>
      </w:r>
    </w:p>
    <w:p w:rsidR="008B58D9" w:rsidRPr="00BB14B0" w:rsidRDefault="008B58D9" w:rsidP="00804309">
      <w:pPr>
        <w:tabs>
          <w:tab w:val="left" w:pos="6070"/>
          <w:tab w:val="left" w:pos="6670"/>
        </w:tabs>
        <w:spacing w:before="120" w:line="360" w:lineRule="atLeast"/>
        <w:ind w:right="567"/>
        <w:rPr>
          <w:rFonts w:ascii="Verdana" w:hAnsi="Verdana"/>
          <w:sz w:val="22"/>
          <w:szCs w:val="22"/>
          <w:lang w:val="en-GB"/>
        </w:rPr>
      </w:pPr>
      <w:r>
        <w:rPr>
          <w:rFonts w:ascii="Verdana" w:hAnsi="Verdana"/>
          <w:sz w:val="22"/>
          <w:szCs w:val="22"/>
          <w:lang w:val="en"/>
        </w:rPr>
        <w:t>Auditors’ fees are paid in return for approved invoices.</w:t>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13</w:t>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u w:val="single"/>
          <w:lang w:val="en"/>
        </w:rPr>
        <w:t>Re-elected</w:t>
      </w:r>
      <w:r>
        <w:rPr>
          <w:rFonts w:ascii="Verdana" w:hAnsi="Verdana"/>
          <w:sz w:val="22"/>
          <w:szCs w:val="22"/>
          <w:lang w:val="en"/>
        </w:rPr>
        <w:t xml:space="preserve"> as directors:</w:t>
      </w:r>
    </w:p>
    <w:p w:rsidR="008B58D9" w:rsidRPr="00BB14B0" w:rsidRDefault="008B58D9" w:rsidP="008B58D9">
      <w:pPr>
        <w:tabs>
          <w:tab w:val="left" w:pos="6070"/>
          <w:tab w:val="left" w:pos="6670"/>
        </w:tabs>
        <w:spacing w:line="360" w:lineRule="atLeast"/>
        <w:ind w:right="-1"/>
        <w:rPr>
          <w:rFonts w:ascii="Verdana" w:hAnsi="Verdana"/>
          <w:sz w:val="22"/>
          <w:szCs w:val="22"/>
          <w:lang w:val="en-GB"/>
        </w:rPr>
      </w:pPr>
      <w:r>
        <w:rPr>
          <w:rFonts w:ascii="Verdana" w:hAnsi="Verdana"/>
          <w:sz w:val="22"/>
          <w:szCs w:val="22"/>
          <w:lang w:val="en"/>
        </w:rPr>
        <w:t xml:space="preserve">Fredrik </w:t>
      </w:r>
      <w:proofErr w:type="spellStart"/>
      <w:r>
        <w:rPr>
          <w:rFonts w:ascii="Verdana" w:hAnsi="Verdana"/>
          <w:sz w:val="22"/>
          <w:szCs w:val="22"/>
          <w:lang w:val="en"/>
        </w:rPr>
        <w:t>Börjesson</w:t>
      </w:r>
      <w:proofErr w:type="spellEnd"/>
    </w:p>
    <w:p w:rsidR="008B58D9" w:rsidRPr="00EE65C1" w:rsidRDefault="008B58D9" w:rsidP="008B58D9">
      <w:pPr>
        <w:tabs>
          <w:tab w:val="left" w:pos="6070"/>
          <w:tab w:val="left" w:pos="6670"/>
        </w:tabs>
        <w:spacing w:line="360" w:lineRule="atLeast"/>
        <w:ind w:right="-1"/>
        <w:rPr>
          <w:rFonts w:ascii="Verdana" w:hAnsi="Verdana"/>
          <w:sz w:val="22"/>
          <w:szCs w:val="22"/>
        </w:rPr>
      </w:pPr>
      <w:r w:rsidRPr="00BB14B0">
        <w:rPr>
          <w:rFonts w:ascii="Verdana" w:hAnsi="Verdana"/>
          <w:sz w:val="22"/>
          <w:szCs w:val="22"/>
        </w:rPr>
        <w:t>Charlotte Hansson</w:t>
      </w:r>
    </w:p>
    <w:p w:rsidR="008B58D9" w:rsidRDefault="00804309" w:rsidP="008B58D9">
      <w:pPr>
        <w:tabs>
          <w:tab w:val="left" w:pos="6070"/>
          <w:tab w:val="left" w:pos="6670"/>
        </w:tabs>
        <w:spacing w:line="360" w:lineRule="atLeast"/>
        <w:ind w:right="-1"/>
        <w:rPr>
          <w:rFonts w:ascii="Verdana" w:hAnsi="Verdana"/>
          <w:sz w:val="22"/>
          <w:szCs w:val="22"/>
        </w:rPr>
      </w:pPr>
      <w:r w:rsidRPr="00BB14B0">
        <w:rPr>
          <w:rFonts w:ascii="Verdana" w:hAnsi="Verdana"/>
          <w:sz w:val="22"/>
          <w:szCs w:val="22"/>
        </w:rPr>
        <w:t>Stefan Hedelius</w:t>
      </w:r>
    </w:p>
    <w:p w:rsidR="008B58D9" w:rsidRDefault="008B58D9" w:rsidP="008B58D9">
      <w:pPr>
        <w:tabs>
          <w:tab w:val="left" w:pos="6070"/>
          <w:tab w:val="left" w:pos="6670"/>
        </w:tabs>
        <w:spacing w:line="360" w:lineRule="atLeast"/>
        <w:ind w:right="566"/>
        <w:rPr>
          <w:rFonts w:ascii="Verdana" w:hAnsi="Verdana"/>
          <w:sz w:val="22"/>
          <w:szCs w:val="22"/>
        </w:rPr>
      </w:pPr>
      <w:r w:rsidRPr="00BB14B0">
        <w:rPr>
          <w:rFonts w:ascii="Verdana" w:hAnsi="Verdana"/>
          <w:sz w:val="22"/>
          <w:szCs w:val="22"/>
        </w:rPr>
        <w:t xml:space="preserve">Gunilla </w:t>
      </w:r>
      <w:proofErr w:type="spellStart"/>
      <w:r w:rsidRPr="00BB14B0">
        <w:rPr>
          <w:rFonts w:ascii="Verdana" w:hAnsi="Verdana"/>
          <w:sz w:val="22"/>
          <w:szCs w:val="22"/>
        </w:rPr>
        <w:t>Spongh</w:t>
      </w:r>
      <w:proofErr w:type="spellEnd"/>
    </w:p>
    <w:p w:rsidR="00804309" w:rsidRPr="00BB14B0" w:rsidRDefault="0080430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xml:space="preserve">Jörgen </w:t>
      </w:r>
      <w:proofErr w:type="spellStart"/>
      <w:r>
        <w:rPr>
          <w:rFonts w:ascii="Verdana" w:hAnsi="Verdana"/>
          <w:sz w:val="22"/>
          <w:szCs w:val="22"/>
          <w:lang w:val="en"/>
        </w:rPr>
        <w:t>Wigh</w:t>
      </w:r>
      <w:proofErr w:type="spellEnd"/>
    </w:p>
    <w:p w:rsidR="008B58D9" w:rsidRPr="00BB14B0" w:rsidRDefault="008B58D9" w:rsidP="00804309">
      <w:pPr>
        <w:tabs>
          <w:tab w:val="left" w:pos="6070"/>
          <w:tab w:val="left" w:pos="6670"/>
        </w:tabs>
        <w:spacing w:before="120" w:line="360" w:lineRule="atLeast"/>
        <w:ind w:right="567"/>
        <w:rPr>
          <w:rFonts w:ascii="Verdana" w:hAnsi="Verdana"/>
          <w:sz w:val="22"/>
          <w:szCs w:val="22"/>
          <w:u w:val="single"/>
          <w:lang w:val="en-GB"/>
        </w:rPr>
      </w:pPr>
      <w:r>
        <w:rPr>
          <w:rFonts w:ascii="Verdana" w:hAnsi="Verdana"/>
          <w:sz w:val="22"/>
          <w:szCs w:val="22"/>
          <w:lang w:val="en"/>
        </w:rPr>
        <w:lastRenderedPageBreak/>
        <w:t xml:space="preserve">Jörgen </w:t>
      </w:r>
      <w:proofErr w:type="spellStart"/>
      <w:r>
        <w:rPr>
          <w:rFonts w:ascii="Verdana" w:hAnsi="Verdana"/>
          <w:sz w:val="22"/>
          <w:szCs w:val="22"/>
          <w:lang w:val="en"/>
        </w:rPr>
        <w:t>Wigh</w:t>
      </w:r>
      <w:proofErr w:type="spellEnd"/>
      <w:r>
        <w:rPr>
          <w:rFonts w:ascii="Verdana" w:hAnsi="Verdana"/>
          <w:sz w:val="22"/>
          <w:szCs w:val="22"/>
          <w:lang w:val="en"/>
        </w:rPr>
        <w:t xml:space="preserve"> was </w:t>
      </w:r>
      <w:r>
        <w:rPr>
          <w:rFonts w:ascii="Verdana" w:hAnsi="Verdana"/>
          <w:sz w:val="22"/>
          <w:szCs w:val="22"/>
          <w:u w:val="single"/>
          <w:lang w:val="en"/>
        </w:rPr>
        <w:t>re-elected</w:t>
      </w:r>
      <w:r>
        <w:rPr>
          <w:rFonts w:ascii="Verdana" w:hAnsi="Verdana"/>
          <w:sz w:val="22"/>
          <w:szCs w:val="22"/>
          <w:lang w:val="en"/>
        </w:rPr>
        <w:t xml:space="preserve"> Chairman of the Board.</w:t>
      </w:r>
    </w:p>
    <w:p w:rsidR="008B58D9" w:rsidRPr="00BB14B0" w:rsidRDefault="008B58D9" w:rsidP="008B58D9">
      <w:pPr>
        <w:tabs>
          <w:tab w:val="left" w:pos="6070"/>
          <w:tab w:val="left" w:pos="6670"/>
        </w:tabs>
        <w:spacing w:line="360" w:lineRule="auto"/>
        <w:ind w:right="566"/>
        <w:rPr>
          <w:rFonts w:ascii="Verdana" w:hAnsi="Verdana"/>
          <w:sz w:val="22"/>
          <w:szCs w:val="22"/>
          <w:lang w:val="en-GB"/>
        </w:rPr>
      </w:pPr>
    </w:p>
    <w:p w:rsidR="008B58D9" w:rsidRPr="00BB14B0" w:rsidRDefault="008B58D9" w:rsidP="008B58D9">
      <w:pPr>
        <w:tabs>
          <w:tab w:val="left" w:pos="6070"/>
          <w:tab w:val="left" w:pos="6670"/>
        </w:tabs>
        <w:spacing w:line="360" w:lineRule="auto"/>
        <w:ind w:right="566"/>
        <w:rPr>
          <w:rFonts w:ascii="Verdana" w:hAnsi="Verdana"/>
          <w:sz w:val="22"/>
          <w:szCs w:val="22"/>
          <w:lang w:val="en-GB"/>
        </w:rPr>
      </w:pPr>
      <w:r>
        <w:rPr>
          <w:rFonts w:ascii="Verdana" w:hAnsi="Verdana"/>
          <w:sz w:val="22"/>
          <w:szCs w:val="22"/>
          <w:lang w:val="en"/>
        </w:rPr>
        <w:t>§ 14</w:t>
      </w:r>
    </w:p>
    <w:p w:rsidR="008B58D9" w:rsidRPr="00BB14B0" w:rsidRDefault="008B58D9" w:rsidP="008B58D9">
      <w:pPr>
        <w:tabs>
          <w:tab w:val="left" w:pos="6070"/>
          <w:tab w:val="left" w:pos="6670"/>
        </w:tabs>
        <w:spacing w:line="360" w:lineRule="auto"/>
        <w:ind w:right="566"/>
        <w:rPr>
          <w:rFonts w:ascii="Verdana" w:hAnsi="Verdana"/>
          <w:sz w:val="22"/>
          <w:szCs w:val="22"/>
          <w:lang w:val="en-GB"/>
        </w:rPr>
      </w:pPr>
      <w:r>
        <w:rPr>
          <w:rFonts w:ascii="Verdana" w:hAnsi="Verdana"/>
          <w:sz w:val="22"/>
          <w:szCs w:val="22"/>
          <w:lang w:val="en"/>
        </w:rPr>
        <w:t xml:space="preserve">The Meeting </w:t>
      </w:r>
      <w:r>
        <w:rPr>
          <w:rFonts w:ascii="Verdana" w:hAnsi="Verdana"/>
          <w:sz w:val="22"/>
          <w:szCs w:val="22"/>
          <w:u w:val="single"/>
          <w:lang w:val="en"/>
        </w:rPr>
        <w:t>resolved</w:t>
      </w:r>
      <w:r>
        <w:rPr>
          <w:rFonts w:ascii="Verdana" w:hAnsi="Verdana"/>
          <w:sz w:val="22"/>
          <w:szCs w:val="22"/>
          <w:lang w:val="en"/>
        </w:rPr>
        <w:t xml:space="preserve"> to re-elect the registered accounting firm KPMG AB as auditors until the end of the 2019 Annual General Meeting. KPMG AB announced that it intended to appoint </w:t>
      </w:r>
      <w:proofErr w:type="spellStart"/>
      <w:r>
        <w:rPr>
          <w:rFonts w:ascii="Verdana" w:hAnsi="Verdana"/>
          <w:sz w:val="22"/>
          <w:szCs w:val="22"/>
          <w:lang w:val="en"/>
        </w:rPr>
        <w:t>Authorised</w:t>
      </w:r>
      <w:proofErr w:type="spellEnd"/>
      <w:r>
        <w:rPr>
          <w:rFonts w:ascii="Verdana" w:hAnsi="Verdana"/>
          <w:sz w:val="22"/>
          <w:szCs w:val="22"/>
          <w:lang w:val="en"/>
        </w:rPr>
        <w:t xml:space="preserve"> Public Accountant Håkan Olsson </w:t>
      </w:r>
      <w:proofErr w:type="spellStart"/>
      <w:r>
        <w:rPr>
          <w:rFonts w:ascii="Verdana" w:hAnsi="Verdana"/>
          <w:sz w:val="22"/>
          <w:szCs w:val="22"/>
          <w:lang w:val="en"/>
        </w:rPr>
        <w:t>Reising</w:t>
      </w:r>
      <w:proofErr w:type="spellEnd"/>
      <w:r>
        <w:rPr>
          <w:rFonts w:ascii="Verdana" w:hAnsi="Verdana"/>
          <w:sz w:val="22"/>
          <w:szCs w:val="22"/>
          <w:lang w:val="en"/>
        </w:rPr>
        <w:t xml:space="preserve"> as Auditor in Charge.</w:t>
      </w:r>
    </w:p>
    <w:p w:rsidR="00804309" w:rsidRPr="00BB14B0" w:rsidRDefault="00804309" w:rsidP="008B58D9">
      <w:pPr>
        <w:tabs>
          <w:tab w:val="left" w:pos="6070"/>
          <w:tab w:val="left" w:pos="6670"/>
        </w:tabs>
        <w:spacing w:line="360" w:lineRule="auto"/>
        <w:ind w:right="566"/>
        <w:rPr>
          <w:rFonts w:ascii="Verdana" w:hAnsi="Verdana"/>
          <w:sz w:val="22"/>
          <w:szCs w:val="22"/>
          <w:lang w:val="en-GB"/>
        </w:rPr>
      </w:pPr>
    </w:p>
    <w:p w:rsidR="00804309" w:rsidRPr="00BB14B0" w:rsidRDefault="00804309" w:rsidP="008B58D9">
      <w:pPr>
        <w:tabs>
          <w:tab w:val="left" w:pos="6070"/>
          <w:tab w:val="left" w:pos="6670"/>
        </w:tabs>
        <w:spacing w:line="360" w:lineRule="auto"/>
        <w:ind w:right="566"/>
        <w:rPr>
          <w:rFonts w:ascii="Verdana" w:hAnsi="Verdana"/>
          <w:sz w:val="22"/>
          <w:szCs w:val="22"/>
          <w:lang w:val="en-GB"/>
        </w:rPr>
      </w:pPr>
      <w:r>
        <w:rPr>
          <w:rFonts w:ascii="Verdana" w:hAnsi="Verdana"/>
          <w:sz w:val="22"/>
          <w:szCs w:val="22"/>
          <w:lang w:val="en"/>
        </w:rPr>
        <w:t>§ 15</w:t>
      </w:r>
    </w:p>
    <w:p w:rsidR="00804309" w:rsidRPr="00BB14B0" w:rsidRDefault="00804309" w:rsidP="008B58D9">
      <w:pPr>
        <w:tabs>
          <w:tab w:val="left" w:pos="6070"/>
          <w:tab w:val="left" w:pos="6670"/>
        </w:tabs>
        <w:spacing w:line="360" w:lineRule="auto"/>
        <w:ind w:right="566"/>
        <w:rPr>
          <w:rFonts w:ascii="Verdana" w:hAnsi="Verdana"/>
          <w:sz w:val="22"/>
          <w:szCs w:val="22"/>
          <w:lang w:val="en-GB"/>
        </w:rPr>
      </w:pPr>
      <w:r>
        <w:rPr>
          <w:rFonts w:ascii="Verdana" w:hAnsi="Verdana"/>
          <w:sz w:val="22"/>
          <w:szCs w:val="22"/>
          <w:lang w:val="en"/>
        </w:rPr>
        <w:t xml:space="preserve">The Election Committee’s proposals on principles for appointing the Election Committee and the duties of the Election Committee were presented. The Meeting </w:t>
      </w:r>
      <w:r>
        <w:rPr>
          <w:rFonts w:ascii="Verdana" w:hAnsi="Verdana"/>
          <w:sz w:val="22"/>
          <w:szCs w:val="22"/>
          <w:u w:val="single"/>
          <w:lang w:val="en"/>
        </w:rPr>
        <w:t>resolved</w:t>
      </w:r>
      <w:r>
        <w:rPr>
          <w:rFonts w:ascii="Verdana" w:hAnsi="Verdana"/>
          <w:sz w:val="22"/>
          <w:szCs w:val="22"/>
          <w:lang w:val="en"/>
        </w:rPr>
        <w:t xml:space="preserve"> to pass the Election Committee’s proposed principles (Appendix § 15).</w:t>
      </w:r>
    </w:p>
    <w:p w:rsidR="008B58D9" w:rsidRPr="00BB14B0" w:rsidRDefault="008B58D9" w:rsidP="008B58D9">
      <w:pPr>
        <w:rPr>
          <w:rFonts w:ascii="Verdana" w:hAnsi="Verdana"/>
          <w:sz w:val="22"/>
          <w:szCs w:val="22"/>
          <w:lang w:val="en-GB"/>
        </w:rPr>
      </w:pPr>
    </w:p>
    <w:p w:rsidR="008B58D9" w:rsidRPr="00BB14B0" w:rsidRDefault="008B58D9" w:rsidP="008B58D9">
      <w:pPr>
        <w:tabs>
          <w:tab w:val="left" w:pos="6070"/>
          <w:tab w:val="left" w:pos="6670"/>
        </w:tabs>
        <w:spacing w:line="360" w:lineRule="atLeast"/>
        <w:ind w:right="567"/>
        <w:rPr>
          <w:rFonts w:ascii="Verdana" w:hAnsi="Verdana"/>
          <w:sz w:val="22"/>
          <w:szCs w:val="22"/>
          <w:lang w:val="en-GB"/>
        </w:rPr>
      </w:pPr>
      <w:r>
        <w:rPr>
          <w:rFonts w:ascii="Verdana" w:hAnsi="Verdana"/>
          <w:sz w:val="22"/>
          <w:szCs w:val="22"/>
          <w:lang w:val="en"/>
        </w:rPr>
        <w:t>§ 16</w:t>
      </w:r>
    </w:p>
    <w:p w:rsidR="008B58D9" w:rsidRPr="00BB14B0" w:rsidRDefault="008B58D9" w:rsidP="008B58D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xml:space="preserve">The Board of Directors’ proposal on guidelines for determining remuneration and other terms of employment for the President &amp; CEO and other members of senior management was presented. The Meeting </w:t>
      </w:r>
      <w:r>
        <w:rPr>
          <w:rFonts w:ascii="Verdana" w:hAnsi="Verdana"/>
          <w:sz w:val="22"/>
          <w:szCs w:val="22"/>
          <w:u w:val="single"/>
          <w:lang w:val="en"/>
        </w:rPr>
        <w:t>resolved</w:t>
      </w:r>
      <w:r>
        <w:rPr>
          <w:rFonts w:ascii="Verdana" w:hAnsi="Verdana"/>
          <w:sz w:val="22"/>
          <w:szCs w:val="22"/>
          <w:lang w:val="en"/>
        </w:rPr>
        <w:t xml:space="preserve"> to pass the Board’s proposal on these guidelines (Appendix § 16).</w:t>
      </w:r>
    </w:p>
    <w:p w:rsidR="008B58D9" w:rsidRPr="00BB14B0" w:rsidRDefault="008B58D9" w:rsidP="008B58D9">
      <w:pPr>
        <w:tabs>
          <w:tab w:val="left" w:pos="6070"/>
          <w:tab w:val="left" w:pos="6670"/>
        </w:tabs>
        <w:spacing w:line="360" w:lineRule="auto"/>
        <w:ind w:right="566"/>
        <w:rPr>
          <w:rFonts w:ascii="Verdana" w:hAnsi="Verdana"/>
          <w:sz w:val="22"/>
          <w:szCs w:val="22"/>
          <w:lang w:val="en-GB"/>
        </w:rPr>
      </w:pPr>
    </w:p>
    <w:p w:rsidR="00804309" w:rsidRPr="00BB14B0" w:rsidRDefault="00804309" w:rsidP="0080430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17</w:t>
      </w:r>
    </w:p>
    <w:p w:rsidR="00804309" w:rsidRPr="00BB14B0" w:rsidRDefault="00804309" w:rsidP="00804309">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 xml:space="preserve">The Board of Directors’ proposal regarding the </w:t>
      </w:r>
      <w:proofErr w:type="spellStart"/>
      <w:r>
        <w:rPr>
          <w:rFonts w:ascii="Verdana" w:hAnsi="Verdana"/>
          <w:sz w:val="22"/>
          <w:szCs w:val="22"/>
          <w:lang w:val="en"/>
        </w:rPr>
        <w:t>authorisation</w:t>
      </w:r>
      <w:proofErr w:type="spellEnd"/>
      <w:r>
        <w:rPr>
          <w:rFonts w:ascii="Verdana" w:hAnsi="Verdana"/>
          <w:sz w:val="22"/>
          <w:szCs w:val="22"/>
          <w:lang w:val="en"/>
        </w:rPr>
        <w:t xml:space="preserve"> of the Board to decide on the acquisition and conveyance of Class B treasury shares was presented. The Board </w:t>
      </w:r>
      <w:r>
        <w:rPr>
          <w:rFonts w:ascii="Verdana" w:hAnsi="Verdana"/>
          <w:sz w:val="22"/>
          <w:szCs w:val="22"/>
          <w:u w:val="single"/>
          <w:lang w:val="en"/>
        </w:rPr>
        <w:t>resolved</w:t>
      </w:r>
      <w:r>
        <w:rPr>
          <w:rFonts w:ascii="Verdana" w:hAnsi="Verdana"/>
          <w:sz w:val="22"/>
          <w:szCs w:val="22"/>
          <w:lang w:val="en"/>
        </w:rPr>
        <w:t xml:space="preserve"> to pass the Board’s proposal on this </w:t>
      </w:r>
      <w:proofErr w:type="spellStart"/>
      <w:r>
        <w:rPr>
          <w:rFonts w:ascii="Verdana" w:hAnsi="Verdana"/>
          <w:sz w:val="22"/>
          <w:szCs w:val="22"/>
          <w:lang w:val="en"/>
        </w:rPr>
        <w:t>authorisation</w:t>
      </w:r>
      <w:proofErr w:type="spellEnd"/>
      <w:r>
        <w:rPr>
          <w:rFonts w:ascii="Verdana" w:hAnsi="Verdana"/>
          <w:sz w:val="22"/>
          <w:szCs w:val="22"/>
          <w:lang w:val="en"/>
        </w:rPr>
        <w:t xml:space="preserve"> (Appendix § 17). </w:t>
      </w:r>
    </w:p>
    <w:p w:rsidR="00804309" w:rsidRPr="00BB14B0" w:rsidRDefault="00804309" w:rsidP="00804309">
      <w:pPr>
        <w:tabs>
          <w:tab w:val="left" w:pos="6070"/>
          <w:tab w:val="left" w:pos="6670"/>
        </w:tabs>
        <w:spacing w:before="120" w:line="360" w:lineRule="atLeast"/>
        <w:ind w:right="567"/>
        <w:rPr>
          <w:rFonts w:ascii="Verdana" w:hAnsi="Verdana"/>
          <w:sz w:val="22"/>
          <w:szCs w:val="22"/>
          <w:lang w:val="en-GB"/>
        </w:rPr>
      </w:pPr>
      <w:r>
        <w:rPr>
          <w:rFonts w:ascii="Verdana" w:hAnsi="Verdana"/>
          <w:sz w:val="22"/>
          <w:szCs w:val="22"/>
          <w:lang w:val="en"/>
        </w:rPr>
        <w:t>It was noted that the resolution was passed with the requisite majority.</w:t>
      </w:r>
    </w:p>
    <w:p w:rsidR="00804309" w:rsidRPr="00BB14B0" w:rsidRDefault="00804309" w:rsidP="00804309">
      <w:pPr>
        <w:tabs>
          <w:tab w:val="left" w:pos="6070"/>
          <w:tab w:val="left" w:pos="6670"/>
        </w:tabs>
        <w:spacing w:line="360" w:lineRule="atLeast"/>
        <w:ind w:right="566"/>
        <w:rPr>
          <w:rFonts w:ascii="Verdana" w:hAnsi="Verdana"/>
          <w:sz w:val="22"/>
          <w:szCs w:val="22"/>
          <w:lang w:val="en-GB"/>
        </w:rPr>
      </w:pPr>
    </w:p>
    <w:p w:rsidR="008B58D9" w:rsidRPr="00BB14B0" w:rsidRDefault="008B58D9" w:rsidP="008B58D9">
      <w:pPr>
        <w:tabs>
          <w:tab w:val="left" w:pos="6070"/>
          <w:tab w:val="left" w:pos="6670"/>
        </w:tabs>
        <w:spacing w:line="360" w:lineRule="atLeast"/>
        <w:ind w:right="567"/>
        <w:rPr>
          <w:rFonts w:ascii="Verdana" w:hAnsi="Verdana"/>
          <w:sz w:val="22"/>
          <w:szCs w:val="22"/>
          <w:lang w:val="en-GB"/>
        </w:rPr>
      </w:pPr>
      <w:r>
        <w:rPr>
          <w:rFonts w:ascii="Verdana" w:hAnsi="Verdana"/>
          <w:sz w:val="22"/>
          <w:szCs w:val="22"/>
          <w:lang w:val="en"/>
        </w:rPr>
        <w:t>§ 18</w:t>
      </w:r>
    </w:p>
    <w:p w:rsidR="00B4277B" w:rsidRPr="00BB14B0" w:rsidRDefault="00532203" w:rsidP="00B4277B">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The Chairman presented the Board of Directors</w:t>
      </w:r>
      <w:r w:rsidR="00A40E8D">
        <w:rPr>
          <w:rFonts w:ascii="Verdana" w:hAnsi="Verdana"/>
          <w:sz w:val="22"/>
          <w:szCs w:val="22"/>
          <w:lang w:val="en"/>
        </w:rPr>
        <w:t>’ proposal for a share-based inc</w:t>
      </w:r>
      <w:r>
        <w:rPr>
          <w:rFonts w:ascii="Verdana" w:hAnsi="Verdana"/>
          <w:sz w:val="22"/>
          <w:szCs w:val="22"/>
          <w:lang w:val="en"/>
        </w:rPr>
        <w:t xml:space="preserve">entive </w:t>
      </w:r>
      <w:proofErr w:type="spellStart"/>
      <w:r>
        <w:rPr>
          <w:rFonts w:ascii="Verdana" w:hAnsi="Verdana"/>
          <w:sz w:val="22"/>
          <w:szCs w:val="22"/>
          <w:lang w:val="en"/>
        </w:rPr>
        <w:t>progra</w:t>
      </w:r>
      <w:bookmarkStart w:id="0" w:name="_GoBack"/>
      <w:bookmarkEnd w:id="0"/>
      <w:r>
        <w:rPr>
          <w:rFonts w:ascii="Verdana" w:hAnsi="Verdana"/>
          <w:sz w:val="22"/>
          <w:szCs w:val="22"/>
          <w:lang w:val="en"/>
        </w:rPr>
        <w:t>mme</w:t>
      </w:r>
      <w:proofErr w:type="spellEnd"/>
      <w:r>
        <w:rPr>
          <w:rFonts w:ascii="Verdana" w:hAnsi="Verdana"/>
          <w:sz w:val="22"/>
          <w:szCs w:val="22"/>
          <w:lang w:val="en"/>
        </w:rPr>
        <w:t xml:space="preserve"> (Appendix § 18) and answered questions from shareholders concerning the structure of the </w:t>
      </w:r>
      <w:proofErr w:type="spellStart"/>
      <w:r>
        <w:rPr>
          <w:rFonts w:ascii="Verdana" w:hAnsi="Verdana"/>
          <w:sz w:val="22"/>
          <w:szCs w:val="22"/>
          <w:lang w:val="en"/>
        </w:rPr>
        <w:t>programme</w:t>
      </w:r>
      <w:proofErr w:type="spellEnd"/>
      <w:r>
        <w:rPr>
          <w:rFonts w:ascii="Verdana" w:hAnsi="Verdana"/>
          <w:sz w:val="22"/>
          <w:szCs w:val="22"/>
          <w:lang w:val="en"/>
        </w:rPr>
        <w:t>.</w:t>
      </w:r>
    </w:p>
    <w:p w:rsidR="00254340" w:rsidRPr="00BB14B0" w:rsidRDefault="00CD1682" w:rsidP="008204C3">
      <w:pPr>
        <w:tabs>
          <w:tab w:val="left" w:pos="6070"/>
          <w:tab w:val="left" w:pos="6670"/>
        </w:tabs>
        <w:spacing w:before="120" w:line="360" w:lineRule="atLeast"/>
        <w:ind w:right="567"/>
        <w:rPr>
          <w:rFonts w:ascii="Verdana" w:hAnsi="Verdana"/>
          <w:sz w:val="22"/>
          <w:szCs w:val="22"/>
          <w:lang w:val="en-GB"/>
        </w:rPr>
      </w:pPr>
      <w:r>
        <w:rPr>
          <w:rFonts w:ascii="Verdana" w:hAnsi="Verdana"/>
          <w:sz w:val="22"/>
          <w:szCs w:val="22"/>
          <w:lang w:val="en"/>
        </w:rPr>
        <w:t xml:space="preserve">The Meeting </w:t>
      </w:r>
      <w:r>
        <w:rPr>
          <w:rFonts w:ascii="Verdana" w:hAnsi="Verdana"/>
          <w:sz w:val="22"/>
          <w:szCs w:val="22"/>
          <w:u w:val="single"/>
          <w:lang w:val="en"/>
        </w:rPr>
        <w:t>resolved</w:t>
      </w:r>
      <w:r>
        <w:rPr>
          <w:rFonts w:ascii="Verdana" w:hAnsi="Verdana"/>
          <w:sz w:val="22"/>
          <w:szCs w:val="22"/>
          <w:lang w:val="en"/>
        </w:rPr>
        <w:t xml:space="preserve">, in accordance with the Board’s proposal, to convey a maximum of 250,000 call options for an equivalent number of repurchased Class B shares to key individuals in senior positions in the Momentum Group. The conveyance will take place at market value. Each call option will entitle the holder to acquire one repurchased Class B share during the redemption periods of 14–28 February 2022 and 16–30 May 2022, </w:t>
      </w:r>
      <w:r>
        <w:rPr>
          <w:rFonts w:ascii="Verdana" w:hAnsi="Verdana"/>
          <w:sz w:val="22"/>
          <w:szCs w:val="22"/>
          <w:lang w:val="en"/>
        </w:rPr>
        <w:lastRenderedPageBreak/>
        <w:t xml:space="preserve">respectively, at a redemption price corresponding to 120 percent of the volume-weighted average price for the Company’s Class B shares on Nasdaq Stockholm during the period starting 23 August up to and including 5 September 2018. Participants in the </w:t>
      </w:r>
      <w:proofErr w:type="spellStart"/>
      <w:r>
        <w:rPr>
          <w:rFonts w:ascii="Verdana" w:hAnsi="Verdana"/>
          <w:sz w:val="22"/>
          <w:szCs w:val="22"/>
          <w:lang w:val="en"/>
        </w:rPr>
        <w:t>programme</w:t>
      </w:r>
      <w:proofErr w:type="spellEnd"/>
      <w:r>
        <w:rPr>
          <w:rFonts w:ascii="Verdana" w:hAnsi="Verdana"/>
          <w:sz w:val="22"/>
          <w:szCs w:val="22"/>
          <w:lang w:val="en"/>
        </w:rPr>
        <w:t xml:space="preserve"> will receive a subsidy, which will be paid out two years after the issue date in an amount equivalent to the premium paid for each call option (before tax), provided that the option holder has not left the Group and that the call options have not been divested before this date.</w:t>
      </w:r>
    </w:p>
    <w:p w:rsidR="00DC4681" w:rsidRPr="00BB14B0" w:rsidRDefault="00254340" w:rsidP="00DC4681">
      <w:pPr>
        <w:tabs>
          <w:tab w:val="left" w:pos="6070"/>
          <w:tab w:val="left" w:pos="6670"/>
        </w:tabs>
        <w:spacing w:before="120" w:line="360" w:lineRule="atLeast"/>
        <w:ind w:right="567"/>
        <w:rPr>
          <w:rFonts w:ascii="Verdana" w:hAnsi="Verdana"/>
          <w:sz w:val="22"/>
          <w:szCs w:val="22"/>
          <w:lang w:val="en-GB"/>
        </w:rPr>
      </w:pPr>
      <w:r>
        <w:rPr>
          <w:rFonts w:ascii="Verdana" w:hAnsi="Verdana"/>
          <w:sz w:val="22"/>
          <w:szCs w:val="22"/>
          <w:lang w:val="en"/>
        </w:rPr>
        <w:t xml:space="preserve">The Meeting also </w:t>
      </w:r>
      <w:r>
        <w:rPr>
          <w:rFonts w:ascii="Verdana" w:hAnsi="Verdana"/>
          <w:sz w:val="22"/>
          <w:szCs w:val="22"/>
          <w:u w:val="single"/>
          <w:lang w:val="en"/>
        </w:rPr>
        <w:t>resolved</w:t>
      </w:r>
      <w:r>
        <w:rPr>
          <w:rFonts w:ascii="Verdana" w:hAnsi="Verdana"/>
          <w:sz w:val="22"/>
          <w:szCs w:val="22"/>
          <w:lang w:val="en"/>
        </w:rPr>
        <w:t xml:space="preserve">, in accordance with the Board’s proposal, that the Company, in deviation from the shareholders’ preferential rights, will convey up to 250,000 of the Company’s repurchased Class B shares to the option holders at the established redemption price </w:t>
      </w:r>
      <w:proofErr w:type="gramStart"/>
      <w:r>
        <w:rPr>
          <w:rFonts w:ascii="Verdana" w:hAnsi="Verdana"/>
          <w:sz w:val="22"/>
          <w:szCs w:val="22"/>
          <w:lang w:val="en"/>
        </w:rPr>
        <w:t>in connection with</w:t>
      </w:r>
      <w:proofErr w:type="gramEnd"/>
      <w:r>
        <w:rPr>
          <w:rFonts w:ascii="Verdana" w:hAnsi="Verdana"/>
          <w:sz w:val="22"/>
          <w:szCs w:val="22"/>
          <w:lang w:val="en"/>
        </w:rPr>
        <w:t xml:space="preserve"> any redemption of the call options (subject to any recalculations).</w:t>
      </w:r>
    </w:p>
    <w:p w:rsidR="00B4277B" w:rsidRPr="00BB14B0" w:rsidRDefault="008204C3" w:rsidP="008204C3">
      <w:pPr>
        <w:tabs>
          <w:tab w:val="left" w:pos="6070"/>
          <w:tab w:val="left" w:pos="6670"/>
        </w:tabs>
        <w:spacing w:before="120" w:line="360" w:lineRule="atLeast"/>
        <w:ind w:right="567"/>
        <w:rPr>
          <w:rFonts w:ascii="Verdana" w:hAnsi="Verdana"/>
          <w:sz w:val="22"/>
          <w:szCs w:val="22"/>
          <w:lang w:val="en-GB"/>
        </w:rPr>
      </w:pPr>
      <w:r>
        <w:rPr>
          <w:rFonts w:ascii="Verdana" w:hAnsi="Verdana"/>
          <w:sz w:val="22"/>
          <w:szCs w:val="22"/>
          <w:lang w:val="en"/>
        </w:rPr>
        <w:t>It was noted that the resolution was passed with the requisite majority.</w:t>
      </w:r>
    </w:p>
    <w:p w:rsidR="00DC4681" w:rsidRPr="00BB14B0" w:rsidRDefault="00DC4681" w:rsidP="00B4277B">
      <w:pPr>
        <w:tabs>
          <w:tab w:val="left" w:pos="6070"/>
          <w:tab w:val="left" w:pos="6670"/>
        </w:tabs>
        <w:spacing w:line="360" w:lineRule="atLeast"/>
        <w:ind w:right="566"/>
        <w:rPr>
          <w:rFonts w:ascii="Verdana" w:hAnsi="Verdana"/>
          <w:sz w:val="22"/>
          <w:szCs w:val="22"/>
          <w:lang w:val="en-GB"/>
        </w:rPr>
      </w:pPr>
    </w:p>
    <w:p w:rsidR="00CA51DD" w:rsidRPr="00BB14B0" w:rsidRDefault="00CA51DD" w:rsidP="00CD1682">
      <w:pPr>
        <w:tabs>
          <w:tab w:val="left" w:pos="6070"/>
          <w:tab w:val="left" w:pos="6670"/>
        </w:tabs>
        <w:spacing w:line="360" w:lineRule="atLeast"/>
        <w:ind w:right="567"/>
        <w:rPr>
          <w:rFonts w:ascii="Verdana" w:hAnsi="Verdana"/>
          <w:sz w:val="22"/>
          <w:szCs w:val="22"/>
          <w:lang w:val="en-GB"/>
        </w:rPr>
      </w:pPr>
      <w:r>
        <w:rPr>
          <w:rFonts w:ascii="Verdana" w:hAnsi="Verdana"/>
          <w:sz w:val="22"/>
          <w:szCs w:val="22"/>
          <w:lang w:val="en"/>
        </w:rPr>
        <w:t>§ 19</w:t>
      </w:r>
    </w:p>
    <w:p w:rsidR="00CA51DD" w:rsidRPr="00BB14B0" w:rsidRDefault="001E549D" w:rsidP="00CD1682">
      <w:pPr>
        <w:tabs>
          <w:tab w:val="left" w:pos="6070"/>
          <w:tab w:val="left" w:pos="6670"/>
        </w:tabs>
        <w:spacing w:line="360" w:lineRule="atLeast"/>
        <w:ind w:right="567"/>
        <w:rPr>
          <w:rFonts w:ascii="Verdana" w:hAnsi="Verdana"/>
          <w:sz w:val="22"/>
          <w:szCs w:val="22"/>
          <w:lang w:val="en-GB"/>
        </w:rPr>
      </w:pPr>
      <w:r>
        <w:rPr>
          <w:rFonts w:ascii="Verdana" w:hAnsi="Verdana"/>
          <w:sz w:val="22"/>
          <w:szCs w:val="22"/>
          <w:lang w:val="en"/>
        </w:rPr>
        <w:t>Since it was determined that no other matters had been raised, the Chairman declared the Meeting closed.</w:t>
      </w:r>
    </w:p>
    <w:p w:rsidR="00CA51DD" w:rsidRPr="00BB14B0" w:rsidRDefault="00CA51DD" w:rsidP="00CA51DD">
      <w:pPr>
        <w:tabs>
          <w:tab w:val="left" w:pos="6070"/>
          <w:tab w:val="left" w:pos="6670"/>
        </w:tabs>
        <w:spacing w:line="360" w:lineRule="atLeast"/>
        <w:ind w:right="566"/>
        <w:rPr>
          <w:rFonts w:ascii="Verdana" w:hAnsi="Verdana"/>
          <w:sz w:val="22"/>
          <w:szCs w:val="22"/>
          <w:lang w:val="en-GB"/>
        </w:rPr>
      </w:pPr>
    </w:p>
    <w:p w:rsidR="00CA51DD" w:rsidRPr="00BB14B0" w:rsidRDefault="00CA51DD" w:rsidP="00CA51DD">
      <w:pPr>
        <w:tabs>
          <w:tab w:val="left" w:pos="6070"/>
          <w:tab w:val="left" w:pos="6670"/>
        </w:tabs>
        <w:spacing w:line="360" w:lineRule="atLeast"/>
        <w:ind w:right="566"/>
        <w:rPr>
          <w:rFonts w:ascii="Verdana" w:hAnsi="Verdana"/>
          <w:sz w:val="22"/>
          <w:szCs w:val="22"/>
          <w:lang w:val="en-GB"/>
        </w:rPr>
      </w:pPr>
    </w:p>
    <w:p w:rsidR="00CA51DD" w:rsidRPr="00BB14B0" w:rsidRDefault="00CA51DD" w:rsidP="00CA51DD">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ab/>
        <w:t>Minutes taken by</w:t>
      </w:r>
    </w:p>
    <w:p w:rsidR="00CA51DD" w:rsidRPr="00BB14B0" w:rsidRDefault="00CA51DD" w:rsidP="00CA51DD">
      <w:pPr>
        <w:tabs>
          <w:tab w:val="left" w:pos="6070"/>
          <w:tab w:val="left" w:pos="6670"/>
        </w:tabs>
        <w:ind w:right="566"/>
        <w:rPr>
          <w:rFonts w:ascii="Verdana" w:hAnsi="Verdana"/>
          <w:sz w:val="22"/>
          <w:szCs w:val="22"/>
          <w:lang w:val="en-GB"/>
        </w:rPr>
      </w:pPr>
    </w:p>
    <w:p w:rsidR="00CA51DD" w:rsidRPr="00BB14B0" w:rsidRDefault="00CA51DD" w:rsidP="00CA51DD">
      <w:pPr>
        <w:tabs>
          <w:tab w:val="left" w:pos="6070"/>
          <w:tab w:val="left" w:pos="6670"/>
        </w:tabs>
        <w:ind w:right="566"/>
        <w:rPr>
          <w:rFonts w:ascii="Verdana" w:hAnsi="Verdana"/>
          <w:sz w:val="22"/>
          <w:szCs w:val="22"/>
          <w:lang w:val="en-GB"/>
        </w:rPr>
      </w:pPr>
    </w:p>
    <w:p w:rsidR="00CA51DD" w:rsidRPr="00BB14B0" w:rsidRDefault="00CA51DD" w:rsidP="00CA51DD">
      <w:pPr>
        <w:tabs>
          <w:tab w:val="left" w:pos="6070"/>
          <w:tab w:val="left" w:pos="6670"/>
        </w:tabs>
        <w:ind w:right="566"/>
        <w:rPr>
          <w:rFonts w:ascii="Verdana" w:hAnsi="Verdana"/>
          <w:sz w:val="22"/>
          <w:szCs w:val="22"/>
          <w:lang w:val="en-GB"/>
        </w:rPr>
      </w:pPr>
    </w:p>
    <w:p w:rsidR="00CA51DD" w:rsidRPr="00BB14B0" w:rsidRDefault="00CA51DD" w:rsidP="00CA51DD">
      <w:pPr>
        <w:tabs>
          <w:tab w:val="left" w:pos="6070"/>
          <w:tab w:val="left" w:pos="6670"/>
        </w:tabs>
        <w:ind w:right="566"/>
        <w:rPr>
          <w:rFonts w:ascii="Verdana" w:hAnsi="Verdana"/>
          <w:sz w:val="22"/>
          <w:szCs w:val="22"/>
          <w:lang w:val="en-GB"/>
        </w:rPr>
      </w:pPr>
    </w:p>
    <w:p w:rsidR="00CA51DD" w:rsidRPr="00BB14B0" w:rsidRDefault="00CA51DD" w:rsidP="00CA51DD">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ab/>
        <w:t>Mats Karlqvist</w:t>
      </w:r>
    </w:p>
    <w:p w:rsidR="00CA51DD" w:rsidRPr="00BB14B0" w:rsidRDefault="00CA51DD" w:rsidP="00CA51DD">
      <w:pPr>
        <w:tabs>
          <w:tab w:val="left" w:pos="6070"/>
          <w:tab w:val="left" w:pos="6670"/>
        </w:tabs>
        <w:spacing w:line="360" w:lineRule="atLeast"/>
        <w:ind w:right="566"/>
        <w:rPr>
          <w:rFonts w:ascii="Verdana" w:hAnsi="Verdana"/>
          <w:sz w:val="22"/>
          <w:szCs w:val="22"/>
          <w:lang w:val="en-GB"/>
        </w:rPr>
      </w:pPr>
    </w:p>
    <w:p w:rsidR="00532203" w:rsidRPr="00BB14B0" w:rsidRDefault="00532203" w:rsidP="00CA51DD">
      <w:pPr>
        <w:tabs>
          <w:tab w:val="left" w:pos="6070"/>
          <w:tab w:val="left" w:pos="6670"/>
        </w:tabs>
        <w:spacing w:line="360" w:lineRule="atLeast"/>
        <w:ind w:right="566"/>
        <w:rPr>
          <w:rFonts w:ascii="Verdana" w:hAnsi="Verdana"/>
          <w:sz w:val="22"/>
          <w:szCs w:val="22"/>
          <w:lang w:val="en-GB"/>
        </w:rPr>
      </w:pPr>
    </w:p>
    <w:p w:rsidR="00CA51DD" w:rsidRPr="00BB14B0" w:rsidRDefault="00CA51DD" w:rsidP="00CA51DD">
      <w:pPr>
        <w:tabs>
          <w:tab w:val="left" w:pos="6070"/>
          <w:tab w:val="left" w:pos="6670"/>
        </w:tabs>
        <w:spacing w:line="360" w:lineRule="atLeast"/>
        <w:ind w:right="566"/>
        <w:rPr>
          <w:rFonts w:ascii="Verdana" w:hAnsi="Verdana"/>
          <w:sz w:val="22"/>
          <w:szCs w:val="22"/>
          <w:lang w:val="en-GB"/>
        </w:rPr>
      </w:pPr>
      <w:r>
        <w:rPr>
          <w:rFonts w:ascii="Verdana" w:hAnsi="Verdana"/>
          <w:sz w:val="22"/>
          <w:szCs w:val="22"/>
          <w:lang w:val="en"/>
        </w:rPr>
        <w:t>Minutes verified by:</w:t>
      </w:r>
    </w:p>
    <w:p w:rsidR="00CA51DD" w:rsidRPr="00BB14B0" w:rsidRDefault="00CA51DD" w:rsidP="00CA51DD">
      <w:pPr>
        <w:tabs>
          <w:tab w:val="left" w:pos="6070"/>
          <w:tab w:val="left" w:pos="6670"/>
        </w:tabs>
        <w:ind w:right="566"/>
        <w:rPr>
          <w:rFonts w:ascii="Verdana" w:hAnsi="Verdana"/>
          <w:sz w:val="22"/>
          <w:szCs w:val="22"/>
          <w:lang w:val="en-GB"/>
        </w:rPr>
      </w:pPr>
    </w:p>
    <w:p w:rsidR="00CA51DD" w:rsidRDefault="00CA51DD" w:rsidP="00CA51DD">
      <w:pPr>
        <w:tabs>
          <w:tab w:val="left" w:pos="6070"/>
          <w:tab w:val="left" w:pos="6670"/>
        </w:tabs>
        <w:ind w:right="566"/>
        <w:rPr>
          <w:rFonts w:ascii="Verdana" w:hAnsi="Verdana"/>
          <w:sz w:val="22"/>
          <w:szCs w:val="22"/>
          <w:lang w:val="en-GB"/>
        </w:rPr>
      </w:pPr>
    </w:p>
    <w:p w:rsidR="00D26E03" w:rsidRPr="00BB14B0" w:rsidRDefault="00D26E03" w:rsidP="00CA51DD">
      <w:pPr>
        <w:tabs>
          <w:tab w:val="left" w:pos="6070"/>
          <w:tab w:val="left" w:pos="6670"/>
        </w:tabs>
        <w:ind w:right="566"/>
        <w:rPr>
          <w:rFonts w:ascii="Verdana" w:hAnsi="Verdana"/>
          <w:sz w:val="22"/>
          <w:szCs w:val="22"/>
          <w:lang w:val="en-GB"/>
        </w:rPr>
      </w:pPr>
    </w:p>
    <w:p w:rsidR="00CA51DD" w:rsidRPr="00BB14B0" w:rsidRDefault="00CA51DD" w:rsidP="00CA51DD">
      <w:pPr>
        <w:tabs>
          <w:tab w:val="left" w:pos="6070"/>
          <w:tab w:val="left" w:pos="6670"/>
        </w:tabs>
        <w:ind w:right="566"/>
        <w:rPr>
          <w:rFonts w:ascii="Verdana" w:hAnsi="Verdana"/>
          <w:sz w:val="22"/>
          <w:szCs w:val="22"/>
          <w:lang w:val="en-GB"/>
        </w:rPr>
      </w:pPr>
    </w:p>
    <w:p w:rsidR="00CA51DD" w:rsidRPr="000153BE" w:rsidRDefault="00254340" w:rsidP="00CA51DD">
      <w:pPr>
        <w:tabs>
          <w:tab w:val="left" w:pos="5103"/>
        </w:tabs>
        <w:ind w:right="566"/>
        <w:rPr>
          <w:rFonts w:ascii="Verdana" w:hAnsi="Verdana"/>
          <w:sz w:val="22"/>
          <w:szCs w:val="22"/>
        </w:rPr>
      </w:pPr>
      <w:r>
        <w:rPr>
          <w:rFonts w:ascii="Verdana" w:hAnsi="Verdana"/>
          <w:sz w:val="22"/>
          <w:szCs w:val="22"/>
          <w:lang w:val="en"/>
        </w:rPr>
        <w:t xml:space="preserve">Jörgen </w:t>
      </w:r>
      <w:proofErr w:type="spellStart"/>
      <w:r>
        <w:rPr>
          <w:rFonts w:ascii="Verdana" w:hAnsi="Verdana"/>
          <w:sz w:val="22"/>
          <w:szCs w:val="22"/>
          <w:lang w:val="en"/>
        </w:rPr>
        <w:t>Wigh</w:t>
      </w:r>
      <w:proofErr w:type="spellEnd"/>
      <w:r>
        <w:rPr>
          <w:rFonts w:ascii="Verdana" w:hAnsi="Verdana"/>
          <w:sz w:val="22"/>
          <w:szCs w:val="22"/>
          <w:lang w:val="en"/>
        </w:rPr>
        <w:tab/>
      </w:r>
      <w:proofErr w:type="spellStart"/>
      <w:r>
        <w:rPr>
          <w:rFonts w:ascii="Verdana" w:hAnsi="Verdana"/>
          <w:sz w:val="22"/>
          <w:szCs w:val="22"/>
          <w:lang w:val="en"/>
        </w:rPr>
        <w:t>Jannis</w:t>
      </w:r>
      <w:proofErr w:type="spellEnd"/>
      <w:r>
        <w:rPr>
          <w:rFonts w:ascii="Verdana" w:hAnsi="Verdana"/>
          <w:sz w:val="22"/>
          <w:szCs w:val="22"/>
          <w:lang w:val="en"/>
        </w:rPr>
        <w:t xml:space="preserve"> </w:t>
      </w:r>
      <w:proofErr w:type="spellStart"/>
      <w:r>
        <w:rPr>
          <w:rFonts w:ascii="Verdana" w:hAnsi="Verdana"/>
          <w:sz w:val="22"/>
          <w:szCs w:val="22"/>
          <w:lang w:val="en"/>
        </w:rPr>
        <w:t>Kitsakis</w:t>
      </w:r>
      <w:proofErr w:type="spellEnd"/>
    </w:p>
    <w:sectPr w:rsidR="00CA51DD" w:rsidRPr="000153BE" w:rsidSect="00925179">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DE"/>
    <w:rsid w:val="00084069"/>
    <w:rsid w:val="000A3E8A"/>
    <w:rsid w:val="001D4287"/>
    <w:rsid w:val="001E549D"/>
    <w:rsid w:val="002434B6"/>
    <w:rsid w:val="00254340"/>
    <w:rsid w:val="0029259D"/>
    <w:rsid w:val="003918C2"/>
    <w:rsid w:val="003A2788"/>
    <w:rsid w:val="004117CA"/>
    <w:rsid w:val="00532203"/>
    <w:rsid w:val="0058308E"/>
    <w:rsid w:val="00584A8C"/>
    <w:rsid w:val="005A561D"/>
    <w:rsid w:val="00602C98"/>
    <w:rsid w:val="0061514C"/>
    <w:rsid w:val="006363A3"/>
    <w:rsid w:val="006B123C"/>
    <w:rsid w:val="006C00AF"/>
    <w:rsid w:val="007D141A"/>
    <w:rsid w:val="00804309"/>
    <w:rsid w:val="008204C3"/>
    <w:rsid w:val="00832C6A"/>
    <w:rsid w:val="008540DE"/>
    <w:rsid w:val="008B58D9"/>
    <w:rsid w:val="00901626"/>
    <w:rsid w:val="00925179"/>
    <w:rsid w:val="00954EBB"/>
    <w:rsid w:val="00A40E8D"/>
    <w:rsid w:val="00AC0578"/>
    <w:rsid w:val="00B4277B"/>
    <w:rsid w:val="00BB14B0"/>
    <w:rsid w:val="00BB2AF3"/>
    <w:rsid w:val="00BE4EC8"/>
    <w:rsid w:val="00BE61A6"/>
    <w:rsid w:val="00BF0FA2"/>
    <w:rsid w:val="00C05C81"/>
    <w:rsid w:val="00C1617E"/>
    <w:rsid w:val="00C93037"/>
    <w:rsid w:val="00CA51DD"/>
    <w:rsid w:val="00CD1682"/>
    <w:rsid w:val="00CF4C5D"/>
    <w:rsid w:val="00D2445C"/>
    <w:rsid w:val="00D26E03"/>
    <w:rsid w:val="00DC4681"/>
    <w:rsid w:val="00F17102"/>
    <w:rsid w:val="00FC3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53EB2"/>
  <w15:chartTrackingRefBased/>
  <w15:docId w15:val="{BCDC119F-A755-419D-8F54-594A867F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 webb"/>
    <w:qFormat/>
    <w:rsid w:val="008540DE"/>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8540DE"/>
    <w:pPr>
      <w:tabs>
        <w:tab w:val="center" w:pos="4536"/>
        <w:tab w:val="right" w:pos="9072"/>
      </w:tabs>
    </w:pPr>
  </w:style>
  <w:style w:type="character" w:customStyle="1" w:styleId="SidfotChar">
    <w:name w:val="Sidfot Char"/>
    <w:basedOn w:val="Standardstycketeckensnitt"/>
    <w:link w:val="Sidfot"/>
    <w:uiPriority w:val="99"/>
    <w:rsid w:val="008540DE"/>
    <w:rPr>
      <w:rFonts w:ascii="Times New Roman" w:eastAsia="Times New Roman" w:hAnsi="Times New Roman" w:cs="Times New Roman"/>
      <w:sz w:val="24"/>
      <w:szCs w:val="20"/>
      <w:lang w:eastAsia="sv-SE"/>
    </w:rPr>
  </w:style>
  <w:style w:type="paragraph" w:styleId="Sidhuvud">
    <w:name w:val="header"/>
    <w:basedOn w:val="Normal"/>
    <w:link w:val="SidhuvudChar"/>
    <w:uiPriority w:val="99"/>
    <w:rsid w:val="008540DE"/>
    <w:pPr>
      <w:tabs>
        <w:tab w:val="center" w:pos="4536"/>
        <w:tab w:val="right" w:pos="9072"/>
      </w:tabs>
    </w:pPr>
  </w:style>
  <w:style w:type="character" w:customStyle="1" w:styleId="SidhuvudChar">
    <w:name w:val="Sidhuvud Char"/>
    <w:basedOn w:val="Standardstycketeckensnitt"/>
    <w:link w:val="Sidhuvud"/>
    <w:uiPriority w:val="99"/>
    <w:rsid w:val="008540DE"/>
    <w:rPr>
      <w:rFonts w:ascii="Times New Roman" w:eastAsia="Times New Roman" w:hAnsi="Times New Roman" w:cs="Times New Roman"/>
      <w:sz w:val="24"/>
      <w:szCs w:val="20"/>
      <w:lang w:eastAsia="sv-SE"/>
    </w:rPr>
  </w:style>
  <w:style w:type="paragraph" w:styleId="Brdtext">
    <w:name w:val="Body Text"/>
    <w:basedOn w:val="Normal"/>
    <w:link w:val="BrdtextChar"/>
    <w:rsid w:val="008540DE"/>
    <w:pPr>
      <w:spacing w:line="360" w:lineRule="auto"/>
    </w:pPr>
    <w:rPr>
      <w:i/>
      <w:iCs/>
      <w:lang w:val="en-GB"/>
    </w:rPr>
  </w:style>
  <w:style w:type="character" w:customStyle="1" w:styleId="BrdtextChar">
    <w:name w:val="Brödtext Char"/>
    <w:basedOn w:val="Standardstycketeckensnitt"/>
    <w:link w:val="Brdtext"/>
    <w:rsid w:val="008540DE"/>
    <w:rPr>
      <w:rFonts w:ascii="Times New Roman" w:eastAsia="Times New Roman" w:hAnsi="Times New Roman" w:cs="Times New Roman"/>
      <w:i/>
      <w:iCs/>
      <w:sz w:val="24"/>
      <w:szCs w:val="20"/>
      <w:lang w:val="en-GB" w:eastAsia="sv-SE"/>
    </w:rPr>
  </w:style>
  <w:style w:type="paragraph" w:styleId="Ballongtext">
    <w:name w:val="Balloon Text"/>
    <w:basedOn w:val="Normal"/>
    <w:link w:val="BallongtextChar"/>
    <w:uiPriority w:val="99"/>
    <w:semiHidden/>
    <w:unhideWhenUsed/>
    <w:rsid w:val="00BE4EC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E4EC8"/>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1207</Words>
  <Characters>6398</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Karlqvist</dc:creator>
  <cp:keywords/>
  <dc:description/>
  <cp:lastModifiedBy>Lena Renner</cp:lastModifiedBy>
  <cp:revision>8</cp:revision>
  <cp:lastPrinted>2018-08-28T08:56:00Z</cp:lastPrinted>
  <dcterms:created xsi:type="dcterms:W3CDTF">2018-08-28T07:48:00Z</dcterms:created>
  <dcterms:modified xsi:type="dcterms:W3CDTF">2018-08-28T09:25:00Z</dcterms:modified>
</cp:coreProperties>
</file>